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before="0" w:after="274"/>
        <w:ind w:left="0" w:hanging="0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 xml:space="preserve">Meeting Minutes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48"/>
          <w:szCs w:val="48"/>
          <w:lang w:val="en-US" w:eastAsia="en-US" w:bidi="ar-SA"/>
        </w:rPr>
        <w:t>September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48"/>
          <w:szCs w:val="48"/>
          <w:lang w:val="en-US" w:eastAsia="en-US" w:bidi="ar-SA"/>
        </w:rPr>
        <w:t>1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48"/>
          <w:szCs w:val="48"/>
          <w:lang w:val="en-US" w:eastAsia="en-US" w:bidi="ar-SA"/>
        </w:rPr>
        <w:t>9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, 2020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color w:val="00000A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36"/>
          <w:szCs w:val="36"/>
        </w:rPr>
        <w:t>EAA Chapter 1167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ind w:left="0" w:hanging="0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 xml:space="preserve">Old Business: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ind w:left="707" w:right="0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We remain on the list for a B-17, Tri-Motor, or B-25 tour stop but all are still VERY indeterminate. </w:t>
      </w:r>
    </w:p>
    <w:p>
      <w:pPr>
        <w:pStyle w:val="TextBody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ind w:left="707" w:right="0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We elected to go forward with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 our Fall fly-in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but moved the date to October 31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vertAlign w:val="superscript"/>
          <w:lang w:val="en-US" w:eastAsia="en-US" w:bidi="ar-SA"/>
        </w:rPr>
        <w:t>st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. There are still actions to determine if Young Eagle flights will be possible or if we’ll limit our activity to friends and food.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ind w:left="0" w:hanging="0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>New Business: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0" w:leader="none"/>
        </w:tabs>
        <w:spacing w:before="0" w:after="0"/>
        <w:ind w:left="707" w:right="0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Reminder to everyone that our annual dues are due in October.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ind w:left="0" w:hanging="0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Main Discussion: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4"/>
        </w:numPr>
        <w:tabs>
          <w:tab w:val="clear" w:pos="720"/>
          <w:tab w:val="left" w:pos="0" w:leader="none"/>
        </w:tabs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lang w:val="en-US" w:eastAsia="en-US" w:bidi="ar-SA"/>
        </w:rPr>
        <w:t>Osh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lang w:val="en-US" w:eastAsia="en-US" w:bidi="ar-SA"/>
        </w:rPr>
        <w:t>kosh Airventure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lang w:val="en-US" w:eastAsia="en-US" w:bidi="ar-SA"/>
        </w:rPr>
        <w:t xml:space="preserve"> 2021 may not happen unless WI Gov.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lang w:val="en-US" w:eastAsia="en-US" w:bidi="ar-SA"/>
        </w:rPr>
        <w:t xml:space="preserve">soon changes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lang w:val="en-US" w:eastAsia="en-US" w:bidi="ar-SA"/>
        </w:rPr>
        <w:t xml:space="preserve">restrictions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lang w:val="en-US" w:eastAsia="en-US" w:bidi="ar-SA"/>
        </w:rPr>
        <w:t xml:space="preserve">for mass gatherings. </w:t>
      </w:r>
    </w:p>
    <w:p>
      <w:pPr>
        <w:pStyle w:val="TextBody"/>
        <w:numPr>
          <w:ilvl w:val="0"/>
          <w:numId w:val="6"/>
        </w:numPr>
        <w:tabs>
          <w:tab w:val="clear" w:pos="720"/>
          <w:tab w:val="left" w:pos="0" w:leader="none"/>
        </w:tabs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lang w:val="en-US" w:eastAsia="en-US" w:bidi="ar-SA"/>
        </w:rPr>
        <w:t xml:space="preserve">Sun-n-Fun Wings &amp; Wheels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lang w:val="en-US" w:eastAsia="en-US" w:bidi="ar-SA"/>
        </w:rPr>
        <w:t>event is planned for December 3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vertAlign w:val="superscript"/>
          <w:lang w:val="en-US" w:eastAsia="en-US" w:bidi="ar-SA"/>
        </w:rPr>
        <w:t>rd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lang w:val="en-US" w:eastAsia="en-US" w:bidi="ar-SA"/>
        </w:rPr>
        <w:t xml:space="preserve"> 2020.</w:t>
      </w:r>
    </w:p>
    <w:p>
      <w:pPr>
        <w:pStyle w:val="Normal"/>
        <w:spacing w:before="0" w:after="283"/>
        <w:rPr>
          <w:rFonts w:ascii="Times New Roman" w:hAnsi="Times New Roman" w:eastAsia="Times New Roman" w:cs="Times New Roman"/>
          <w:b/>
          <w:b/>
          <w:bCs/>
          <w:color w:val="00000A"/>
          <w:kern w:val="0"/>
          <w:sz w:val="28"/>
          <w:szCs w:val="28"/>
          <w:lang w:val="en-US" w:eastAsia="en-US" w:bidi="ar-S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8"/>
          <w:sz w:val="28"/>
          <w:szCs w:val="28"/>
          <w:highlight w:val="white"/>
          <w:u w:val="none"/>
          <w:vertAlign w:val="baseline"/>
          <w:lang w:val="en-US" w:eastAsia="en-US" w:bidi="ar-SA"/>
        </w:rPr>
        <w:t xml:space="preserve">Tech Talk: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highlight w:val="white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3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lang w:val="en-US" w:eastAsia="en-US" w:bidi="ar-SA"/>
        </w:rPr>
        <w:t xml:space="preserve">Bolt pull (fish) wire and other options for installing hardware in nearly impossible locations.  </w:t>
      </w:r>
    </w:p>
    <w:p>
      <w:pPr>
        <w:pStyle w:val="TextBody"/>
        <w:numPr>
          <w:ilvl w:val="0"/>
          <w:numId w:val="7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lang w:val="en-US" w:eastAsia="en-US" w:bidi="ar-SA"/>
        </w:rPr>
        <w:t xml:space="preserve">Motor oil grades and behavior with respect to temperature. Additionally the move towards lower viscosity oil in an effort to improve fuel economy without increasing engine wear. </w:t>
      </w:r>
    </w:p>
    <w:p>
      <w:pPr>
        <w:pStyle w:val="TextBody"/>
        <w:numPr>
          <w:ilvl w:val="0"/>
          <w:numId w:val="7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lang w:val="en-US" w:eastAsia="en-US" w:bidi="ar-SA"/>
        </w:rPr>
        <w:t xml:space="preserve">Queen Air prop passage that will clog up from the varnishes in oil if it sets for 6 months. </w:t>
      </w:r>
    </w:p>
    <w:p>
      <w:pPr>
        <w:pStyle w:val="TextBody"/>
        <w:numPr>
          <w:ilvl w:val="0"/>
          <w:numId w:val="7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lang w:val="en-US" w:eastAsia="en-US" w:bidi="ar-SA"/>
        </w:rPr>
        <w:t xml:space="preserve">Engine oil heater useage. </w:t>
      </w:r>
    </w:p>
    <w:p>
      <w:pPr>
        <w:pStyle w:val="TextBody"/>
        <w:numPr>
          <w:ilvl w:val="0"/>
          <w:numId w:val="7"/>
        </w:numPr>
        <w:tabs>
          <w:tab w:val="clear" w:pos="720"/>
          <w:tab w:val="left" w:pos="0" w:leader="none"/>
        </w:tabs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lang w:val="en-US" w:eastAsia="en-US" w:bidi="ar-SA"/>
        </w:rPr>
        <w:t>Midland two-way radios on VHF with far higher range than the old CB band.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0" w:leader="none"/>
        </w:tabs>
        <w:spacing w:before="0" w:after="0"/>
        <w:ind w:left="0" w:hanging="0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8"/>
          <w:sz w:val="28"/>
          <w:szCs w:val="28"/>
          <w:highlight w:val="white"/>
          <w:u w:val="none"/>
          <w:vertAlign w:val="baseline"/>
          <w:lang w:val="en-US" w:eastAsia="en-US" w:bidi="ar-SA"/>
        </w:rPr>
        <w:t>Future fly-in: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0" w:leader="none"/>
        </w:tabs>
        <w:spacing w:before="0" w:after="0"/>
        <w:ind w:left="0" w:hanging="0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r>
    </w:p>
    <w:p>
      <w:pPr>
        <w:pStyle w:val="TextBody"/>
        <w:numPr>
          <w:ilvl w:val="0"/>
          <w:numId w:val="5"/>
        </w:numPr>
        <w:tabs>
          <w:tab w:val="clear" w:pos="720"/>
          <w:tab w:val="left" w:pos="0" w:leader="none"/>
        </w:tabs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>Conway 10/31</w:t>
      </w:r>
    </w:p>
    <w:p>
      <w:pPr>
        <w:pStyle w:val="TextBody"/>
        <w:numPr>
          <w:ilvl w:val="0"/>
          <w:numId w:val="5"/>
        </w:numPr>
        <w:tabs>
          <w:tab w:val="clear" w:pos="720"/>
          <w:tab w:val="left" w:pos="0" w:leader="none"/>
        </w:tabs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>Green Sea 11/7 (maybe)</w:t>
      </w:r>
    </w:p>
    <w:tbl>
      <w:tblPr>
        <w:tblW w:w="864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84"/>
        <w:gridCol w:w="2700"/>
        <w:gridCol w:w="2256"/>
      </w:tblGrid>
      <w:tr>
        <w:trPr>
          <w:cantSplit w:val="true"/>
        </w:trPr>
        <w:tc>
          <w:tcPr>
            <w:tcW w:w="3684" w:type="dxa"/>
            <w:tcBorders/>
            <w:shd w:fill="auto" w:val="clear"/>
          </w:tcPr>
          <w:p>
            <w:pPr>
              <w:pStyle w:val="TableContents"/>
              <w:spacing w:before="0" w:after="140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  <w:t>Officers present:</w:t>
            </w:r>
          </w:p>
        </w:tc>
        <w:tc>
          <w:tcPr>
            <w:tcW w:w="4956" w:type="dxa"/>
            <w:gridSpan w:val="2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Times New Roman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  <w:t>Members / Guests present:</w:t>
            </w:r>
          </w:p>
        </w:tc>
      </w:tr>
      <w:tr>
        <w:trPr>
          <w:cantSplit w:val="true"/>
        </w:trPr>
        <w:tc>
          <w:tcPr>
            <w:tcW w:w="3684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color w:val="00000A"/>
                <w:kern w:val="0"/>
                <w:sz w:val="24"/>
                <w:szCs w:val="24"/>
                <w:lang w:val="en-US" w:eastAsia="en-US" w:bidi="ar-SA"/>
              </w:rPr>
              <w:t>Larry Howell, President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color w:val="00000A"/>
                <w:kern w:val="0"/>
                <w:sz w:val="24"/>
                <w:szCs w:val="24"/>
                <w:lang w:val="en-US" w:eastAsia="en-US" w:bidi="ar-SA"/>
              </w:rPr>
              <w:t>Ron Heidebrink, Veep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color w:val="00000A"/>
                <w:kern w:val="0"/>
                <w:sz w:val="24"/>
                <w:szCs w:val="24"/>
                <w:lang w:val="en-US" w:eastAsia="en-US" w:bidi="ar-SA"/>
              </w:rPr>
              <w:t>Duane Drisko, Treasurer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Jesse Hyman, Secretary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Dennis Scott, Webmaster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hanging="0"/>
              <w:jc w:val="left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Larry Vaught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hanging="0"/>
              <w:jc w:val="left"/>
              <w:outlineLvl w:val="3"/>
              <w:rPr>
                <w:rFonts w:ascii="Arial" w:hAnsi="Arial" w:eastAsia="ＭＳ 明朝" w:cs="Arial"/>
                <w:b w:val="false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Doug Cassel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hanging="0"/>
              <w:jc w:val="left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Warren Sutton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hanging="0"/>
              <w:jc w:val="left"/>
              <w:outlineLvl w:val="3"/>
              <w:rPr>
                <w:rFonts w:ascii="Arial" w:hAnsi="Arial" w:eastAsia="ＭＳ 明朝" w:cs="Arial"/>
                <w:b w:val="false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Rhett &amp; Rebecca + children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hanging="0"/>
              <w:jc w:val="left"/>
              <w:outlineLvl w:val="3"/>
              <w:rPr>
                <w:rFonts w:ascii="Arial" w:hAnsi="Arial" w:eastAsia="ＭＳ 明朝" w:cs="Arial"/>
                <w:b w:val="false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2256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Carl Knuth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Arial" w:hAnsi="Arial" w:eastAsia="ＭＳ 明朝" w:cs="Arial"/>
                <w:b w:val="false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Jack Singlevich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Arial" w:hAnsi="Arial" w:eastAsia="ＭＳ 明朝" w:cs="Arial"/>
                <w:b w:val="false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Dave Kaiser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b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3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kern w:val="0"/>
      <w:sz w:val="32"/>
      <w:szCs w:val="32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b22feb"/>
    <w:pPr>
      <w:spacing w:beforeAutospacing="1" w:afterAutospacing="1"/>
      <w:outlineLvl w:val="0"/>
    </w:pPr>
    <w:rPr>
      <w:rFonts w:ascii="Times" w:hAnsi="Times"/>
      <w:b/>
      <w:bCs/>
      <w:sz w:val="48"/>
      <w:szCs w:val="48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Normal"/>
    <w:link w:val="Heading3Char"/>
    <w:uiPriority w:val="9"/>
    <w:qFormat/>
    <w:rsid w:val="00b22feb"/>
    <w:pPr>
      <w:spacing w:beforeAutospacing="1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22feb"/>
    <w:pPr>
      <w:spacing w:beforeAutospacing="1" w:afterAutospacing="1"/>
      <w:outlineLvl w:val="3"/>
    </w:pPr>
    <w:rPr>
      <w:rFonts w:ascii="Times" w:hAnsi="Times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22feb"/>
    <w:rPr>
      <w:rFonts w:ascii="Times" w:hAnsi="Times"/>
      <w:b/>
      <w:bCs/>
      <w:sz w:val="48"/>
      <w:szCs w:val="48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b22feb"/>
    <w:rPr>
      <w:rFonts w:ascii="Times" w:hAnsi="Times"/>
      <w:b/>
      <w:bCs/>
      <w:sz w:val="27"/>
      <w:szCs w:val="27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b22feb"/>
    <w:rPr>
      <w:rFonts w:ascii="Times" w:hAnsi="Times"/>
      <w:b/>
      <w:bCs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b22feb"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rsid w:val="00b22feb"/>
    <w:pPr>
      <w:spacing w:beforeAutospacing="1" w:afterAutospacing="1"/>
    </w:pPr>
    <w:rPr>
      <w:rFonts w:ascii="Times" w:hAnsi="Times"/>
      <w:sz w:val="20"/>
      <w:szCs w:val="20"/>
    </w:rPr>
  </w:style>
  <w:style w:type="paragraph" w:styleId="TableContents">
    <w:name w:val="Table Contents"/>
    <w:basedOn w:val="TextBody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ListContents">
    <w:name w:val="List Contents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lear" w:pos="720"/>
        <w:tab w:val="center" w:pos="4320" w:leader="none"/>
        <w:tab w:val="right" w:pos="8640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Application>LibreOffice/6.4.3.2$MacOSX_X86_64 LibreOffice_project/747b5d0ebf89f41c860ec2a39efd7cb15b54f2d8</Application>
  <Pages>2</Pages>
  <Words>247</Words>
  <Characters>1207</Characters>
  <CharactersWithSpaces>1422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2017-08-19T16:53:00Z</dcterms:created>
  <dc:creator>Alan Beck</dc:creator>
  <dc:description/>
  <dc:language>en-US</dc:language>
  <cp:lastModifiedBy/>
  <dcterms:modified xsi:type="dcterms:W3CDTF">2020-09-19T23:09:30Z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